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34"/>
          <w:szCs w:val="34"/>
        </w:rPr>
        <w:t xml:space="preserve">NCheck by Neurotechnology — Partner One-Pager</w:t>
      </w:r>
    </w:p>
    <w:p>
      <w:pPr>
        <w:spacing w:before="280" w:after="140"/>
      </w:pPr>
      <w:r>
        <w:rPr>
          <w:b/>
          <w:sz w:val="26"/>
          <w:szCs w:val="26"/>
        </w:rPr>
        <w:t xml:space="preserve">What is NCheck</w:t>
      </w:r>
    </w:p>
    <w:p>
      <w:pPr>
        <w:spacing w:after="140"/>
      </w:pPr>
      <w:r>
        <w:rPr>
          <w:sz w:val="22"/>
          <w:szCs w:val="22"/>
        </w:rPr>
        <w:t xml:space="preserve">NCheck is a biometric attendance system that runs on-premises or in the cloud, supports face, fingerprint and iris recognition, and works on phones, tablets, IP cameras and biometric terminals. It unifies time &amp; attendance, access control and visitor management on one platform.</w:t>
      </w:r>
    </w:p>
    <w:p>
      <w:pPr>
        <w:spacing w:before="280" w:after="140"/>
      </w:pPr>
      <w:r>
        <w:rPr>
          <w:b/>
          <w:sz w:val="26"/>
          <w:szCs w:val="26"/>
        </w:rPr>
        <w:t xml:space="preserve">Why customers choose it</w:t>
      </w:r>
    </w:p>
    <w:p>
      <w:pPr>
        <w:spacing w:after="140"/>
      </w:pPr>
      <w:r>
        <w:rPr>
          <w:sz w:val="22"/>
          <w:szCs w:val="22"/>
        </w:rPr>
        <w:t xml:space="preserve">• Multi-modal biometrics — face, contactless fingerprint and iris with automatic fallback when gloves, masks or dust block one method.</w:t>
      </w:r>
    </w:p>
    <w:p>
      <w:pPr>
        <w:spacing w:after="140"/>
      </w:pPr>
      <w:r>
        <w:rPr>
          <w:sz w:val="22"/>
          <w:szCs w:val="22"/>
        </w:rPr>
        <w:t xml:space="preserve">• Cloud AND on-premises — including a perpetual licence; biometric data can stay entirely on the customer’s infrastructure (GDPR-friendly).</w:t>
      </w:r>
    </w:p>
    <w:p>
      <w:pPr>
        <w:spacing w:after="140"/>
      </w:pPr>
      <w:r>
        <w:rPr>
          <w:sz w:val="22"/>
          <w:szCs w:val="22"/>
        </w:rPr>
        <w:t xml:space="preserve">• No hardware lock-in — phones, tablets, webcams, IP cameras and Android terminals (Aratek, Telpo, BioRugged) in one mixed fleet.</w:t>
      </w:r>
    </w:p>
    <w:p>
      <w:pPr>
        <w:spacing w:after="140"/>
      </w:pPr>
      <w:r>
        <w:rPr>
          <w:sz w:val="22"/>
          <w:szCs w:val="22"/>
        </w:rPr>
        <w:t xml:space="preserve">• Attendance + access control + visitor management — one enrolment, one dashboard, three jobs.</w:t>
      </w:r>
    </w:p>
    <w:p>
      <w:pPr>
        <w:spacing w:after="140"/>
      </w:pPr>
      <w:r>
        <w:rPr>
          <w:sz w:val="22"/>
          <w:szCs w:val="22"/>
        </w:rPr>
        <w:t xml:space="preserve">• NIST-top-ranked engines — built by Neurotechnology, 35+ years of biometric R&amp;D, algorithms behind national-scale ID programs.</w:t>
      </w:r>
    </w:p>
    <w:p>
      <w:pPr>
        <w:spacing w:before="280" w:after="140"/>
      </w:pPr>
      <w:r>
        <w:rPr>
          <w:b/>
          <w:sz w:val="26"/>
          <w:szCs w:val="26"/>
        </w:rPr>
        <w:t xml:space="preserve">Partner types</w:t>
      </w:r>
    </w:p>
    <w:p>
      <w:pPr>
        <w:spacing w:after="140"/>
      </w:pPr>
      <w:r>
        <w:rPr>
          <w:sz w:val="22"/>
          <w:szCs w:val="22"/>
        </w:rPr>
        <w:t xml:space="preserve">Resellers, distributors, system integrators and technology/OEM partners. Partners already work with NCheck in 20+ countries.</w:t>
      </w:r>
    </w:p>
    <w:p>
      <w:pPr>
        <w:spacing w:before="280" w:after="140"/>
      </w:pPr>
      <w:r>
        <w:rPr>
          <w:b/>
          <w:sz w:val="26"/>
          <w:szCs w:val="26"/>
        </w:rPr>
        <w:t xml:space="preserve">Onboarding steps</w:t>
      </w:r>
    </w:p>
    <w:p>
      <w:pPr>
        <w:spacing w:after="140"/>
      </w:pPr>
      <w:r>
        <w:rPr>
          <w:sz w:val="22"/>
          <w:szCs w:val="22"/>
        </w:rPr>
        <w:t xml:space="preserve">1. Apply via the partner form at ncheck.net/partners. 2. Intro call and product demo. 3. Technical enablement and certification — free during onboarding. 4. Joint go-to-market: leads, co-marketing materials and partner support.</w:t>
      </w:r>
    </w:p>
    <w:p>
      <w:pPr>
        <w:spacing w:before="280" w:after="140"/>
      </w:pPr>
      <w:r>
        <w:rPr>
          <w:b/>
          <w:sz w:val="26"/>
          <w:szCs w:val="26"/>
        </w:rPr>
        <w:t xml:space="preserve">Support for partners</w:t>
      </w:r>
    </w:p>
    <w:p>
      <w:pPr>
        <w:spacing w:after="140"/>
      </w:pPr>
      <w:r>
        <w:rPr>
          <w:sz w:val="22"/>
          <w:szCs w:val="22"/>
        </w:rPr>
        <w:t xml:space="preserve">Demo licences and a free tier for POCs, deployment assistance for on-premises projects, documentation and a REST API for integrations, and channel-respect rules in your region.</w:t>
      </w:r>
    </w:p>
    <w:p>
      <w:pPr>
        <w:spacing w:before="280" w:after="140"/>
      </w:pPr>
      <w:r>
        <w:rPr>
          <w:b/>
          <w:sz w:val="26"/>
          <w:szCs w:val="26"/>
        </w:rPr>
        <w:t xml:space="preserve">Contact</w:t>
      </w:r>
    </w:p>
    <w:p>
      <w:pPr>
        <w:spacing w:after="140"/>
      </w:pPr>
      <w:r>
        <w:rPr>
          <w:sz w:val="22"/>
          <w:szCs w:val="22"/>
        </w:rPr>
        <w:t xml:space="preserve">partners@ncheck.net · www.ncheck.net · Neurotechnology, Laisvės av. 125A, Vilnius LT-06118, Lithuania</w:t>
      </w:r>
    </w:p>
    <w:sectPr>
      <w:pgSz w:w="11906" w:h="16838"/>
      <w:pgMar w:top="1134" w:right="1134" w:bottom="1134" w:left="1134"/>
    </w:sectPr>
  </w:body>
</w:document>
</file>