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80"/>
      </w:pPr>
      <w:r>
        <w:rPr>
          <w:b/>
          <w:sz w:val="34"/>
          <w:szCs w:val="34"/>
        </w:rPr>
        <w:t xml:space="preserve">Biometric Data Retention Policy — Template</w:t>
      </w:r>
    </w:p>
    <w:p>
      <w:pPr>
        <w:spacing w:after="140"/>
      </w:pPr>
      <w:r>
        <w:rPr>
          <w:sz w:val="22"/>
          <w:szCs w:val="22"/>
        </w:rPr>
        <w:t xml:space="preserve">Instructions: adapt bracketed values to your organisation and local law. General information, not legal advice.</w:t>
      </w:r>
    </w:p>
    <w:p>
      <w:pPr>
        <w:spacing w:before="280" w:after="140"/>
      </w:pPr>
      <w:r>
        <w:rPr>
          <w:b/>
          <w:sz w:val="26"/>
          <w:szCs w:val="26"/>
        </w:rPr>
        <w:t xml:space="preserve">1. Purpose and scope</w:t>
      </w:r>
    </w:p>
    <w:p>
      <w:pPr>
        <w:spacing w:after="140"/>
      </w:pPr>
      <w:r>
        <w:rPr>
          <w:sz w:val="22"/>
          <w:szCs w:val="22"/>
        </w:rPr>
        <w:t xml:space="preserve">This policy defines how [Company name] stores, retains and deletes biometric data processed by its NCheck attendance system. It applies to all employees, contractors and visitors enrolled in the system across [sites/countries].</w:t>
      </w:r>
    </w:p>
    <w:p>
      <w:pPr>
        <w:spacing w:before="280" w:after="140"/>
      </w:pPr>
      <w:r>
        <w:rPr>
          <w:b/>
          <w:sz w:val="26"/>
          <w:szCs w:val="26"/>
        </w:rPr>
        <w:t xml:space="preserve">2. Data categories</w:t>
      </w:r>
    </w:p>
    <w:p>
      <w:pPr>
        <w:spacing w:after="140"/>
      </w:pPr>
      <w:r>
        <w:rPr>
          <w:sz w:val="22"/>
          <w:szCs w:val="22"/>
        </w:rPr>
        <w:t xml:space="preserve">(a) Biometric templates (face, fingerprint, iris) — encrypted, non-reversible; raw images are not retained. (b) Attendance events (timestamps, device, location). (c) System logs. Templates are stored [on-premises on Company servers / in the Company’s cloud tenant]; access is restricted to [roles].</w:t>
      </w:r>
    </w:p>
    <w:p>
      <w:pPr>
        <w:spacing w:before="280" w:after="140"/>
      </w:pPr>
      <w:r>
        <w:rPr>
          <w:b/>
          <w:sz w:val="26"/>
          <w:szCs w:val="26"/>
        </w:rPr>
        <w:t xml:space="preserve">3. Retention periods</w:t>
      </w:r>
    </w:p>
    <w:p>
      <w:pPr>
        <w:spacing w:after="140"/>
      </w:pPr>
      <w:r>
        <w:rPr>
          <w:sz w:val="22"/>
          <w:szCs w:val="22"/>
        </w:rPr>
        <w:t xml:space="preserve">Biometric templates: duration of employment or engagement; deleted within [30] days of termination or within [14] days of consent withdrawal. Attendance records: [e.g. 3 years, per labour and payroll law]. Access logs: [12] months. Visitor biometrics: deleted within [24 hours / 7 days] of the visit.</w:t>
      </w:r>
    </w:p>
    <w:p>
      <w:pPr>
        <w:spacing w:before="280" w:after="140"/>
      </w:pPr>
      <w:r>
        <w:rPr>
          <w:b/>
          <w:sz w:val="26"/>
          <w:szCs w:val="26"/>
        </w:rPr>
        <w:t xml:space="preserve">4. Deletion and review</w:t>
      </w:r>
    </w:p>
    <w:p>
      <w:pPr>
        <w:spacing w:after="140"/>
      </w:pPr>
      <w:r>
        <w:rPr>
          <w:sz w:val="22"/>
          <w:szCs w:val="22"/>
        </w:rPr>
        <w:t xml:space="preserve">Deletion is performed via the NCheck administration console and verified by [role]. A quarterly review confirms that no data is held beyond the periods above; results are documented. Backups containing expired data are overwritten within the standard backup cycle of [period].</w:t>
      </w:r>
    </w:p>
    <w:p>
      <w:pPr>
        <w:spacing w:before="280" w:after="140"/>
      </w:pPr>
      <w:r>
        <w:rPr>
          <w:b/>
          <w:sz w:val="26"/>
          <w:szCs w:val="26"/>
        </w:rPr>
        <w:t xml:space="preserve">5. Responsibilities</w:t>
      </w:r>
    </w:p>
    <w:p>
      <w:pPr>
        <w:spacing w:after="140"/>
      </w:pPr>
      <w:r>
        <w:rPr>
          <w:sz w:val="22"/>
          <w:szCs w:val="22"/>
        </w:rPr>
        <w:t xml:space="preserve">[Role, e.g. HR Manager] owns enrolment and deletion requests. [Role, e.g. IT Manager / DPO] owns technical controls, this policy and its annual review. Incidents involving biometric data must be reported to [contact] within [24] hours.</w:t>
      </w:r>
    </w:p>
    <w:p>
      <w:pPr>
        <w:spacing w:before="280" w:after="140"/>
      </w:pPr>
      <w:r>
        <w:rPr>
          <w:b/>
          <w:sz w:val="26"/>
          <w:szCs w:val="26"/>
        </w:rPr>
        <w:t xml:space="preserve">6. Review</w:t>
      </w:r>
    </w:p>
    <w:p>
      <w:pPr>
        <w:spacing w:after="140"/>
      </w:pPr>
      <w:r>
        <w:rPr>
          <w:sz w:val="22"/>
          <w:szCs w:val="22"/>
        </w:rPr>
        <w:t xml:space="preserve">This policy is reviewed at least annually and whenever the law or the processing changes materially. Last reviewed: [date]. Approved by: [name, role].</w:t>
      </w:r>
    </w:p>
    <w:sectPr>
      <w:pgSz w:w="11906" w:h="16838"/>
      <w:pgMar w:top="1134" w:right="1134" w:bottom="1134" w:left="1134"/>
    </w:sectPr>
  </w:body>
</w:document>
</file>